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2CB41" w14:textId="331EA269" w:rsidR="009F703D" w:rsidRPr="00CE0424" w:rsidRDefault="009F703D" w:rsidP="009F703D">
      <w:pPr>
        <w:pStyle w:val="3GPPHeader"/>
        <w:spacing w:after="60"/>
        <w:rPr>
          <w:sz w:val="32"/>
          <w:szCs w:val="32"/>
          <w:highlight w:val="yellow"/>
        </w:rPr>
      </w:pPr>
      <w:r w:rsidRPr="00CE0424">
        <w:t>3GPP TSG-RAN WG</w:t>
      </w:r>
      <w:r>
        <w:t>2</w:t>
      </w:r>
      <w:r w:rsidRPr="00CE0424">
        <w:t xml:space="preserve"> </w:t>
      </w:r>
      <w:r>
        <w:t>AH 1807</w:t>
      </w:r>
      <w:r w:rsidRPr="00CE0424">
        <w:tab/>
      </w:r>
      <w:proofErr w:type="spellStart"/>
      <w:r w:rsidRPr="00CE0424">
        <w:rPr>
          <w:sz w:val="32"/>
          <w:szCs w:val="32"/>
        </w:rPr>
        <w:t>Tdoc</w:t>
      </w:r>
      <w:proofErr w:type="spellEnd"/>
      <w:r w:rsidRPr="00CE0424">
        <w:rPr>
          <w:sz w:val="32"/>
          <w:szCs w:val="32"/>
        </w:rPr>
        <w:t xml:space="preserve"> R2-1</w:t>
      </w:r>
      <w:r>
        <w:rPr>
          <w:sz w:val="32"/>
          <w:szCs w:val="32"/>
        </w:rPr>
        <w:t>8</w:t>
      </w:r>
      <w:r w:rsidR="009B56C3">
        <w:rPr>
          <w:sz w:val="32"/>
          <w:szCs w:val="32"/>
        </w:rPr>
        <w:t>10088</w:t>
      </w:r>
    </w:p>
    <w:p w14:paraId="25E9E5E2" w14:textId="51011539" w:rsidR="000E4C3F" w:rsidRPr="00332838" w:rsidRDefault="009F703D" w:rsidP="00815835">
      <w:pPr>
        <w:pStyle w:val="3GPPHeader"/>
        <w:rPr>
          <w:sz w:val="22"/>
          <w:szCs w:val="22"/>
        </w:rPr>
      </w:pPr>
      <w:r>
        <w:t>Montreal</w:t>
      </w:r>
      <w:r w:rsidRPr="005E03C7">
        <w:t>,</w:t>
      </w:r>
      <w:r>
        <w:t xml:space="preserve"> Canada</w:t>
      </w:r>
      <w:r w:rsidRPr="004A782B">
        <w:t xml:space="preserve">, </w:t>
      </w:r>
      <w:r>
        <w:t>2</w:t>
      </w:r>
      <w:r w:rsidRPr="00044C53">
        <w:rPr>
          <w:vertAlign w:val="superscript"/>
        </w:rPr>
        <w:t>nd</w:t>
      </w:r>
      <w:r>
        <w:t xml:space="preserve"> </w:t>
      </w:r>
      <w:r w:rsidRPr="00631CA0">
        <w:t xml:space="preserve">– </w:t>
      </w:r>
      <w:r>
        <w:t>6</w:t>
      </w:r>
      <w:r w:rsidRPr="00044C53">
        <w:rPr>
          <w:vertAlign w:val="superscript"/>
        </w:rPr>
        <w:t>th</w:t>
      </w:r>
      <w:r>
        <w:t xml:space="preserve"> July </w:t>
      </w:r>
      <w:r w:rsidRPr="00631CA0">
        <w:t>201</w:t>
      </w:r>
      <w:r>
        <w:t>8</w:t>
      </w:r>
      <w:r w:rsidR="000E4C3F" w:rsidRPr="00332838">
        <w:rPr>
          <w:sz w:val="22"/>
          <w:szCs w:val="22"/>
        </w:rPr>
        <w:tab/>
      </w:r>
    </w:p>
    <w:p w14:paraId="0C4FDF86" w14:textId="77777777" w:rsidR="0032193D" w:rsidRPr="00332838" w:rsidRDefault="0032193D" w:rsidP="00300AE8">
      <w:pPr>
        <w:pStyle w:val="3GPPHeader"/>
        <w:rPr>
          <w:sz w:val="22"/>
          <w:szCs w:val="22"/>
        </w:rPr>
      </w:pPr>
    </w:p>
    <w:p w14:paraId="1E3D9718" w14:textId="69FA673C" w:rsidR="00300AE8" w:rsidRPr="00E53927" w:rsidRDefault="00300AE8" w:rsidP="00300AE8">
      <w:pPr>
        <w:pStyle w:val="3GPPHeader"/>
        <w:rPr>
          <w:sz w:val="22"/>
          <w:szCs w:val="22"/>
          <w:lang w:val="en-US"/>
        </w:rPr>
      </w:pPr>
      <w:r w:rsidRPr="00332838">
        <w:rPr>
          <w:sz w:val="22"/>
          <w:szCs w:val="22"/>
          <w:lang w:val="en-US"/>
        </w:rPr>
        <w:t>Agenda Item:</w:t>
      </w:r>
      <w:r w:rsidRPr="00332838">
        <w:rPr>
          <w:sz w:val="22"/>
          <w:szCs w:val="22"/>
          <w:lang w:val="en-US"/>
        </w:rPr>
        <w:tab/>
      </w:r>
      <w:r w:rsidR="00FB0F81" w:rsidRPr="00332838">
        <w:rPr>
          <w:sz w:val="22"/>
          <w:szCs w:val="22"/>
          <w:lang w:val="en-US"/>
        </w:rPr>
        <w:t>10.</w:t>
      </w:r>
      <w:r w:rsidR="00F64910" w:rsidRPr="00332838">
        <w:rPr>
          <w:sz w:val="22"/>
          <w:szCs w:val="22"/>
          <w:lang w:val="en-US"/>
        </w:rPr>
        <w:t>3.</w:t>
      </w:r>
      <w:r w:rsidR="00332838" w:rsidRPr="00332838">
        <w:rPr>
          <w:sz w:val="22"/>
          <w:szCs w:val="22"/>
          <w:lang w:val="en-US"/>
        </w:rPr>
        <w:t>1</w:t>
      </w:r>
      <w:r w:rsidR="00E74691" w:rsidRPr="00332838">
        <w:rPr>
          <w:sz w:val="22"/>
          <w:szCs w:val="22"/>
          <w:lang w:val="en-US"/>
        </w:rPr>
        <w:t>.</w:t>
      </w:r>
      <w:r w:rsidR="005545E9">
        <w:rPr>
          <w:sz w:val="22"/>
          <w:szCs w:val="22"/>
          <w:lang w:val="en-US"/>
        </w:rPr>
        <w:t>5</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178B6F9B"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6A0422">
        <w:rPr>
          <w:sz w:val="22"/>
          <w:szCs w:val="22"/>
          <w:lang w:val="en-US"/>
        </w:rPr>
        <w:t xml:space="preserve">Discussion on </w:t>
      </w:r>
      <w:r w:rsidR="008174F1">
        <w:t>alignment</w:t>
      </w:r>
      <w:r w:rsidR="006A0422">
        <w:t xml:space="preserve"> of SR and BSR cancellation conditions</w:t>
      </w:r>
      <w:r>
        <w:rPr>
          <w:sz w:val="22"/>
          <w:szCs w:val="22"/>
          <w:lang w:val="en-US"/>
        </w:rPr>
        <w:t xml:space="preserve"> </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777777" w:rsidR="00300AE8" w:rsidRPr="00901182" w:rsidRDefault="00300AE8" w:rsidP="00300AE8">
      <w:pPr>
        <w:pStyle w:val="Heading1"/>
        <w:rPr>
          <w:lang w:val="en-US"/>
        </w:rPr>
      </w:pPr>
      <w:r w:rsidRPr="00901182">
        <w:rPr>
          <w:lang w:val="en-US"/>
        </w:rPr>
        <w:t>Introduction</w:t>
      </w:r>
    </w:p>
    <w:p w14:paraId="380B76CF" w14:textId="77777777" w:rsidR="00B822B5" w:rsidRDefault="00672AFE" w:rsidP="00C236F1">
      <w:pPr>
        <w:pStyle w:val="BodyText"/>
      </w:pPr>
      <w:r>
        <w:t>At RAN</w:t>
      </w:r>
      <w:r w:rsidR="00B822B5">
        <w:t>2#102, some companies have concerns on the alignment of SR and BSR cancellation conditions. The related discussions are highlighted as below</w:t>
      </w:r>
    </w:p>
    <w:p w14:paraId="48B59CE9" w14:textId="77777777" w:rsidR="00B822B5" w:rsidRDefault="008A68C8" w:rsidP="00B822B5">
      <w:pPr>
        <w:pStyle w:val="Doc-title"/>
      </w:pPr>
      <w:hyperlink r:id="rId12" w:tooltip="D:Documents3GPPtsg_ranWG2RAN2DocsR2-1806978.zip" w:history="1">
        <w:r w:rsidR="00B822B5" w:rsidRPr="00786334">
          <w:rPr>
            <w:rStyle w:val="Hyperlink"/>
          </w:rPr>
          <w:t>R2-1806978</w:t>
        </w:r>
      </w:hyperlink>
      <w:r w:rsidR="00B822B5">
        <w:tab/>
      </w:r>
      <w:r w:rsidR="00B822B5" w:rsidRPr="00401F28">
        <w:t>Alignment of SR and BSR cancellation conditions</w:t>
      </w:r>
      <w:r w:rsidR="00B822B5" w:rsidRPr="00401F28">
        <w:tab/>
        <w:t>Samsung R&amp;D Institute UK</w:t>
      </w:r>
      <w:r w:rsidR="00B822B5" w:rsidRPr="00401F28">
        <w:tab/>
        <w:t>CR</w:t>
      </w:r>
      <w:r w:rsidR="00B822B5" w:rsidRPr="00401F28">
        <w:tab/>
        <w:t>Rel-15</w:t>
      </w:r>
      <w:r w:rsidR="00B822B5" w:rsidRPr="00401F28">
        <w:tab/>
        <w:t>38.321</w:t>
      </w:r>
      <w:r w:rsidR="00B822B5" w:rsidRPr="00401F28">
        <w:tab/>
        <w:t>15.1.0</w:t>
      </w:r>
      <w:r w:rsidR="00B822B5" w:rsidRPr="00401F28">
        <w:tab/>
        <w:t>0116</w:t>
      </w:r>
      <w:r w:rsidR="00B822B5" w:rsidRPr="00401F28">
        <w:tab/>
        <w:t>-</w:t>
      </w:r>
      <w:r w:rsidR="00B822B5" w:rsidRPr="00401F28">
        <w:tab/>
        <w:t>F</w:t>
      </w:r>
      <w:r w:rsidR="00B822B5" w:rsidRPr="00401F28">
        <w:tab/>
        <w:t>NR_newRAT-Core</w:t>
      </w:r>
    </w:p>
    <w:p w14:paraId="7A516BD6" w14:textId="77777777" w:rsidR="00B822B5" w:rsidRDefault="00B822B5" w:rsidP="00B822B5">
      <w:pPr>
        <w:pStyle w:val="Doc-text2"/>
        <w:numPr>
          <w:ilvl w:val="0"/>
          <w:numId w:val="14"/>
        </w:numPr>
      </w:pPr>
      <w:proofErr w:type="spellStart"/>
      <w:r>
        <w:t>Convida</w:t>
      </w:r>
      <w:proofErr w:type="spellEnd"/>
      <w:r>
        <w:t xml:space="preserve"> agrees</w:t>
      </w:r>
    </w:p>
    <w:p w14:paraId="20A2DEBD" w14:textId="77777777" w:rsidR="00B822B5" w:rsidRDefault="00B822B5" w:rsidP="00B822B5">
      <w:pPr>
        <w:pStyle w:val="Doc-text2"/>
        <w:numPr>
          <w:ilvl w:val="0"/>
          <w:numId w:val="14"/>
        </w:numPr>
      </w:pPr>
      <w:r>
        <w:t>Nokia think the CR is ok, but maybe we should have a note with FFS contents</w:t>
      </w:r>
    </w:p>
    <w:p w14:paraId="2347C504" w14:textId="77777777" w:rsidR="00B822B5" w:rsidRDefault="00B822B5" w:rsidP="00B822B5">
      <w:pPr>
        <w:pStyle w:val="Doc-text2"/>
        <w:numPr>
          <w:ilvl w:val="0"/>
          <w:numId w:val="14"/>
        </w:numPr>
      </w:pPr>
      <w:r>
        <w:t xml:space="preserve">Nokia think that part of the impact analysis is missing. </w:t>
      </w:r>
    </w:p>
    <w:p w14:paraId="135DE174" w14:textId="77777777" w:rsidR="00B822B5" w:rsidRDefault="00B822B5" w:rsidP="00B822B5">
      <w:pPr>
        <w:pStyle w:val="Doc-text2"/>
        <w:numPr>
          <w:ilvl w:val="0"/>
          <w:numId w:val="14"/>
        </w:numPr>
      </w:pPr>
      <w:r>
        <w:t xml:space="preserve">Huawei think that original text is ok. Samsung think we specified in detail for the SR case </w:t>
      </w:r>
      <w:proofErr w:type="gramStart"/>
      <w:r>
        <w:t>in order to</w:t>
      </w:r>
      <w:proofErr w:type="gramEnd"/>
      <w:r>
        <w:t xml:space="preserve"> capture the case when the BSR is triggered too close to the transmission to be included. Samsung think that this also aligns with the SR text.</w:t>
      </w:r>
    </w:p>
    <w:p w14:paraId="139EDF0F" w14:textId="77777777" w:rsidR="00B822B5" w:rsidRDefault="00B822B5" w:rsidP="00B822B5">
      <w:pPr>
        <w:pStyle w:val="Doc-text2"/>
        <w:numPr>
          <w:ilvl w:val="0"/>
          <w:numId w:val="14"/>
        </w:numPr>
      </w:pPr>
      <w:r>
        <w:t xml:space="preserve">Ericsson wonders if we now give the UE more time to include a BSR. Samsung think that this is </w:t>
      </w:r>
      <w:proofErr w:type="spellStart"/>
      <w:r>
        <w:t>acc</w:t>
      </w:r>
      <w:proofErr w:type="spellEnd"/>
      <w:r>
        <w:t xml:space="preserve"> to agreements, and SR. </w:t>
      </w:r>
    </w:p>
    <w:p w14:paraId="50DFF39A" w14:textId="77777777" w:rsidR="00B822B5" w:rsidRDefault="00B822B5" w:rsidP="00B822B5">
      <w:pPr>
        <w:pStyle w:val="Doc-text2"/>
        <w:numPr>
          <w:ilvl w:val="0"/>
          <w:numId w:val="14"/>
        </w:numPr>
      </w:pPr>
      <w:r>
        <w:t>LG understands that the proposal is not to change anything.</w:t>
      </w:r>
    </w:p>
    <w:p w14:paraId="3A913AC7" w14:textId="77777777" w:rsidR="00B822B5" w:rsidRPr="006F64AF" w:rsidRDefault="00B822B5" w:rsidP="00B822B5">
      <w:pPr>
        <w:pStyle w:val="Agreement"/>
        <w:rPr>
          <w:color w:val="FF0000"/>
        </w:rPr>
      </w:pPr>
      <w:r w:rsidRPr="006F64AF">
        <w:rPr>
          <w:color w:val="FF0000"/>
        </w:rPr>
        <w:t xml:space="preserve">Postponed to next meeting, to allow checking. </w:t>
      </w:r>
    </w:p>
    <w:p w14:paraId="7D44852A" w14:textId="7088CA58" w:rsidR="00B822B5" w:rsidRDefault="00B822B5" w:rsidP="00C236F1">
      <w:pPr>
        <w:pStyle w:val="BodyText"/>
      </w:pPr>
    </w:p>
    <w:p w14:paraId="5E9ABFB4" w14:textId="46575225" w:rsidR="00416B79" w:rsidRPr="0032193D" w:rsidRDefault="002634EF" w:rsidP="000022E5">
      <w:pPr>
        <w:pStyle w:val="BodyText"/>
        <w:rPr>
          <w:lang w:val="en-US"/>
        </w:rPr>
      </w:pPr>
      <w:r>
        <w:t xml:space="preserve">In </w:t>
      </w:r>
      <w:r w:rsidR="00315565">
        <w:t>short</w:t>
      </w:r>
      <w:r>
        <w:t>, we don’t see the need to update the existing BSR cancellation rules, we cla</w:t>
      </w:r>
      <w:r w:rsidR="000022E5">
        <w:t>rify our views in this paper.</w:t>
      </w:r>
    </w:p>
    <w:p w14:paraId="1943D47B" w14:textId="629CF5A1" w:rsidR="00E12E79" w:rsidRDefault="00C45BFF" w:rsidP="003D5CF3">
      <w:pPr>
        <w:pStyle w:val="Heading1"/>
        <w:rPr>
          <w:lang w:val="en-US"/>
        </w:rPr>
      </w:pPr>
      <w:r>
        <w:rPr>
          <w:lang w:val="en-US"/>
        </w:rPr>
        <w:t>Discussions</w:t>
      </w:r>
    </w:p>
    <w:p w14:paraId="28BA05F3" w14:textId="569F1C95" w:rsidR="005E362C" w:rsidRDefault="005E362C" w:rsidP="00315565">
      <w:pPr>
        <w:pStyle w:val="BodyText"/>
        <w:rPr>
          <w:noProof/>
          <w:lang w:eastAsia="ko-KR"/>
        </w:rPr>
      </w:pPr>
      <w:r>
        <w:rPr>
          <w:noProof/>
          <w:lang w:eastAsia="ko-KR"/>
        </w:rPr>
        <w:t>In the current MAC spec, an SR is cancelled based on the below rules</w:t>
      </w:r>
      <w:r w:rsidR="00AA059D">
        <w:rPr>
          <w:noProof/>
          <w:lang w:eastAsia="ko-KR"/>
        </w:rPr>
        <w:t>:</w:t>
      </w:r>
    </w:p>
    <w:p w14:paraId="67971F5E" w14:textId="2B9B383C" w:rsidR="005E362C" w:rsidRDefault="005E362C" w:rsidP="00315565">
      <w:pPr>
        <w:pStyle w:val="BodyText"/>
        <w:ind w:left="1304"/>
        <w:rPr>
          <w:rFonts w:ascii="Times New Roman" w:hAnsi="Times New Roman"/>
          <w:noProof/>
          <w:lang w:eastAsia="ko-KR"/>
        </w:rPr>
      </w:pPr>
      <w:r>
        <w:rPr>
          <w:noProof/>
        </w:rPr>
        <w:t>When an SR is triggered, it shall be considered as pending until it is cancelled.</w:t>
      </w:r>
      <w:r>
        <w:rPr>
          <w:noProof/>
          <w:lang w:eastAsia="ko-KR"/>
        </w:rPr>
        <w:t xml:space="preserve"> </w:t>
      </w:r>
      <w:r w:rsidRPr="0028478B">
        <w:rPr>
          <w:highlight w:val="yellow"/>
          <w:lang w:eastAsia="ko-KR"/>
        </w:rPr>
        <w:t xml:space="preserve">All pending SR(s) triggered prior to the MAC PDU assembly shall be cancelled and each respective </w:t>
      </w:r>
      <w:proofErr w:type="spellStart"/>
      <w:r w:rsidRPr="0028478B">
        <w:rPr>
          <w:i/>
          <w:highlight w:val="yellow"/>
          <w:lang w:eastAsia="ko-KR"/>
        </w:rPr>
        <w:t>sr-ProhibitTimer</w:t>
      </w:r>
      <w:proofErr w:type="spellEnd"/>
      <w:r w:rsidRPr="0028478B">
        <w:rPr>
          <w:highlight w:val="yellow"/>
          <w:lang w:eastAsia="ko-KR"/>
        </w:rPr>
        <w:t xml:space="preserve"> shall be stopped</w:t>
      </w:r>
      <w:r>
        <w:rPr>
          <w:lang w:eastAsia="ko-KR"/>
        </w:rPr>
        <w:t xml:space="preserve"> </w:t>
      </w:r>
      <w:r w:rsidRPr="005E362C">
        <w:rPr>
          <w:highlight w:val="yellow"/>
          <w:lang w:eastAsia="ko-KR"/>
        </w:rPr>
        <w:t>when the MAC PDU is transmitted and this PDU includes a BSR MAC CE which contains buffer status up to (and including) the last event that triggered a BSR (see subclause 5.4.5) prior to the MAC PDU assembly</w:t>
      </w:r>
      <w:r>
        <w:rPr>
          <w:lang w:eastAsia="ko-KR"/>
        </w:rPr>
        <w:t>. All pending SR(s) shall be cancelled when the UL grant(s) can accommodate all pending data available for transmission.</w:t>
      </w:r>
    </w:p>
    <w:p w14:paraId="778B205E" w14:textId="11EBC0A2" w:rsidR="005E362C" w:rsidRDefault="005E362C" w:rsidP="00315565">
      <w:pPr>
        <w:pStyle w:val="BodyText"/>
        <w:rPr>
          <w:noProof/>
          <w:lang w:eastAsia="ko-KR"/>
        </w:rPr>
      </w:pPr>
      <w:r>
        <w:rPr>
          <w:noProof/>
          <w:lang w:eastAsia="ko-KR"/>
        </w:rPr>
        <w:t xml:space="preserve">Meanwhile, </w:t>
      </w:r>
      <w:r w:rsidR="00801408">
        <w:rPr>
          <w:noProof/>
          <w:lang w:eastAsia="ko-KR"/>
        </w:rPr>
        <w:t>an BSR can is cancelled based on the rules</w:t>
      </w:r>
    </w:p>
    <w:p w14:paraId="500188D1" w14:textId="77777777" w:rsidR="0028478B" w:rsidRDefault="0028478B" w:rsidP="00440CB5">
      <w:pPr>
        <w:pStyle w:val="BodyText"/>
        <w:ind w:left="1304"/>
        <w:rPr>
          <w:rFonts w:ascii="Times New Roman" w:hAnsi="Times New Roman"/>
          <w:lang w:eastAsia="ko-KR"/>
        </w:rPr>
      </w:pPr>
      <w:r>
        <w:rPr>
          <w:lang w:eastAsia="ko-KR"/>
        </w:rPr>
        <w:t xml:space="preserve">All triggered BSRs may be cancelled when the UL grant(s) can accommodate all pending data available for transmission but is not sufficient to additionally accommodate the BSR MAC CE plus its </w:t>
      </w:r>
      <w:proofErr w:type="spellStart"/>
      <w:r>
        <w:rPr>
          <w:lang w:eastAsia="ko-KR"/>
        </w:rPr>
        <w:t>subheader</w:t>
      </w:r>
      <w:proofErr w:type="spellEnd"/>
      <w:r>
        <w:rPr>
          <w:lang w:eastAsia="ko-KR"/>
        </w:rPr>
        <w:t xml:space="preserve">. </w:t>
      </w:r>
      <w:r w:rsidRPr="0028478B">
        <w:rPr>
          <w:highlight w:val="yellow"/>
          <w:lang w:eastAsia="ko-KR"/>
        </w:rPr>
        <w:t>All BSRs triggered prior to MAC PDU assembly shall be cancelled when a MAC PDU which includes a BSR</w:t>
      </w:r>
      <w:r w:rsidRPr="0028478B">
        <w:rPr>
          <w:highlight w:val="yellow"/>
        </w:rPr>
        <w:t xml:space="preserve"> </w:t>
      </w:r>
      <w:r w:rsidRPr="0028478B">
        <w:rPr>
          <w:highlight w:val="yellow"/>
          <w:lang w:eastAsia="ko-KR"/>
        </w:rPr>
        <w:t>MAC CE is transmitted.</w:t>
      </w:r>
    </w:p>
    <w:p w14:paraId="73342F82" w14:textId="1EF73E1E" w:rsidR="0000227C" w:rsidRDefault="00E10E89" w:rsidP="00315565">
      <w:pPr>
        <w:pStyle w:val="BodyText"/>
        <w:rPr>
          <w:noProof/>
          <w:lang w:eastAsia="ko-KR"/>
        </w:rPr>
      </w:pPr>
      <w:r>
        <w:rPr>
          <w:noProof/>
          <w:lang w:eastAsia="ko-KR"/>
        </w:rPr>
        <w:t xml:space="preserve">In </w:t>
      </w:r>
      <w:r w:rsidR="00CA2E3F">
        <w:rPr>
          <w:noProof/>
          <w:lang w:eastAsia="ko-KR"/>
        </w:rPr>
        <w:t>[1]</w:t>
      </w:r>
      <w:r>
        <w:rPr>
          <w:noProof/>
          <w:lang w:eastAsia="ko-KR"/>
        </w:rPr>
        <w:t>,</w:t>
      </w:r>
      <w:r w:rsidR="00BB2A58">
        <w:rPr>
          <w:noProof/>
          <w:lang w:eastAsia="ko-KR"/>
        </w:rPr>
        <w:t xml:space="preserve"> s</w:t>
      </w:r>
      <w:r w:rsidR="00CD1FFD">
        <w:rPr>
          <w:noProof/>
          <w:lang w:eastAsia="ko-KR"/>
        </w:rPr>
        <w:t>ome companies have concerned that</w:t>
      </w:r>
      <w:r w:rsidR="00330661">
        <w:rPr>
          <w:noProof/>
          <w:lang w:eastAsia="ko-KR"/>
        </w:rPr>
        <w:t xml:space="preserve"> t</w:t>
      </w:r>
      <w:r w:rsidR="00DD5A20">
        <w:rPr>
          <w:noProof/>
          <w:lang w:eastAsia="ko-KR"/>
        </w:rPr>
        <w:t xml:space="preserve">he existing BSR cancellation rules are not stringent </w:t>
      </w:r>
      <w:r w:rsidR="00BB2A58">
        <w:rPr>
          <w:noProof/>
          <w:lang w:eastAsia="ko-KR"/>
        </w:rPr>
        <w:t xml:space="preserve">enough </w:t>
      </w:r>
      <w:r w:rsidR="00DD5A20">
        <w:rPr>
          <w:noProof/>
          <w:lang w:eastAsia="ko-KR"/>
        </w:rPr>
        <w:t xml:space="preserve">since </w:t>
      </w:r>
      <w:r w:rsidR="00993C9D">
        <w:rPr>
          <w:noProof/>
          <w:lang w:eastAsia="ko-KR"/>
        </w:rPr>
        <w:t xml:space="preserve">a BSR could be triggered ‘too close’ to MAC PDU assembly (between execution of LCP procedure and MAC PDU assembly) and therefore the BSR MAC CE would not contain the most up-to-date buffer status. </w:t>
      </w:r>
      <w:r w:rsidR="00DD5A20">
        <w:rPr>
          <w:noProof/>
          <w:lang w:eastAsia="ko-KR"/>
        </w:rPr>
        <w:t xml:space="preserve">While at the same time, the SR cancellation rules are </w:t>
      </w:r>
      <w:r w:rsidR="00F62051">
        <w:rPr>
          <w:noProof/>
          <w:lang w:eastAsia="ko-KR"/>
        </w:rPr>
        <w:t xml:space="preserve">more stringent </w:t>
      </w:r>
      <w:r w:rsidR="0000227C">
        <w:rPr>
          <w:noProof/>
          <w:lang w:eastAsia="ko-KR"/>
        </w:rPr>
        <w:t xml:space="preserve">to state that </w:t>
      </w:r>
      <w:r w:rsidR="0000227C">
        <w:rPr>
          <w:lang w:eastAsia="ko-KR"/>
        </w:rPr>
        <w:t>the</w:t>
      </w:r>
      <w:r w:rsidR="0000227C" w:rsidRPr="0000227C">
        <w:rPr>
          <w:lang w:eastAsia="ko-KR"/>
        </w:rPr>
        <w:t xml:space="preserve"> PDU </w:t>
      </w:r>
      <w:r w:rsidR="002A62DD">
        <w:rPr>
          <w:lang w:eastAsia="ko-KR"/>
        </w:rPr>
        <w:t xml:space="preserve">cancelling the SR </w:t>
      </w:r>
      <w:r w:rsidR="0000227C" w:rsidRPr="0000227C">
        <w:rPr>
          <w:lang w:eastAsia="ko-KR"/>
        </w:rPr>
        <w:t xml:space="preserve">includes </w:t>
      </w:r>
      <w:r w:rsidR="0000227C" w:rsidRPr="0000227C">
        <w:rPr>
          <w:lang w:eastAsia="ko-KR"/>
        </w:rPr>
        <w:lastRenderedPageBreak/>
        <w:t>a BSR MAC CE which contains buffer status up to (and including) the last event that triggered a BSR (see subclause 5.4.5) prior to the MAC PDU assembly</w:t>
      </w:r>
      <w:r w:rsidR="00C76FFC">
        <w:rPr>
          <w:lang w:eastAsia="ko-KR"/>
        </w:rPr>
        <w:t>.</w:t>
      </w:r>
    </w:p>
    <w:p w14:paraId="1FDA0840" w14:textId="01F6C6C5" w:rsidR="00BD2C5D" w:rsidRDefault="00993C9D" w:rsidP="00315565">
      <w:pPr>
        <w:pStyle w:val="BodyText"/>
        <w:rPr>
          <w:noProof/>
          <w:lang w:eastAsia="ko-KR"/>
        </w:rPr>
      </w:pPr>
      <w:r>
        <w:rPr>
          <w:noProof/>
          <w:lang w:eastAsia="ko-KR"/>
        </w:rPr>
        <w:t xml:space="preserve">Therefore in this case we should not cancel SRs triggered prior to MAC PDU assembly. </w:t>
      </w:r>
    </w:p>
    <w:p w14:paraId="093F352A" w14:textId="687E68AC" w:rsidR="000022E5" w:rsidRPr="00543D41" w:rsidRDefault="00A81451" w:rsidP="00315565">
      <w:pPr>
        <w:pStyle w:val="BodyText"/>
        <w:rPr>
          <w:lang w:val="en-US"/>
        </w:rPr>
      </w:pPr>
      <w:r w:rsidRPr="00543D41">
        <w:rPr>
          <w:lang w:val="en-US"/>
        </w:rPr>
        <w:t xml:space="preserve">We think the concern is unnecessary since </w:t>
      </w:r>
      <w:r w:rsidR="000758EB" w:rsidRPr="00543D41">
        <w:rPr>
          <w:noProof/>
          <w:lang w:eastAsia="ko-KR"/>
        </w:rPr>
        <w:t>a smart UE implementation should not build the MAC PDU too early, so that those late BSRs can be included. the BSR MAC CE would contain the most up-to-date buffer status</w:t>
      </w:r>
    </w:p>
    <w:p w14:paraId="58E74B1F" w14:textId="0B6A5B54" w:rsidR="000022E5" w:rsidRPr="0032193D" w:rsidRDefault="00543D41" w:rsidP="000022E5">
      <w:pPr>
        <w:pStyle w:val="Observation"/>
        <w:rPr>
          <w:lang w:val="en-US"/>
        </w:rPr>
      </w:pPr>
      <w:bookmarkStart w:id="0" w:name="_Toc515975751"/>
      <w:bookmarkStart w:id="1" w:name="_Toc517369079"/>
      <w:r>
        <w:rPr>
          <w:noProof/>
          <w:lang w:eastAsia="ko-KR"/>
        </w:rPr>
        <w:t>A</w:t>
      </w:r>
      <w:r w:rsidRPr="00543D41">
        <w:rPr>
          <w:noProof/>
          <w:lang w:eastAsia="ko-KR"/>
        </w:rPr>
        <w:t xml:space="preserve"> smart UE implementation should not build the MAC PDU too early, so that those late BSRs can be included</w:t>
      </w:r>
      <w:r w:rsidR="000022E5" w:rsidRPr="0032193D">
        <w:rPr>
          <w:lang w:val="en-US"/>
        </w:rPr>
        <w:t>.</w:t>
      </w:r>
      <w:bookmarkEnd w:id="0"/>
      <w:bookmarkEnd w:id="1"/>
    </w:p>
    <w:p w14:paraId="5C338BEB" w14:textId="62FEE48F" w:rsidR="00157B0E" w:rsidRDefault="00543D41" w:rsidP="003D5CF3">
      <w:pPr>
        <w:pStyle w:val="BodyText"/>
      </w:pPr>
      <w:r>
        <w:t xml:space="preserve">Therefore, we think the existing </w:t>
      </w:r>
      <w:r w:rsidR="00D863F2">
        <w:t xml:space="preserve">texts on BSR cancellation are sufficient. </w:t>
      </w:r>
      <w:r w:rsidR="00373D73">
        <w:t>Any further update on the alignment of SR and BSR cancellation should be avoided.</w:t>
      </w:r>
    </w:p>
    <w:p w14:paraId="725B0C2D" w14:textId="35EB4AA7" w:rsidR="00D11990" w:rsidRPr="00233C44" w:rsidRDefault="008E3062" w:rsidP="00233C44">
      <w:pPr>
        <w:pStyle w:val="Proposal"/>
        <w:rPr>
          <w:lang w:val="en-US"/>
        </w:rPr>
      </w:pPr>
      <w:bookmarkStart w:id="2" w:name="_Toc481755333"/>
      <w:bookmarkStart w:id="3" w:name="_Toc481866749"/>
      <w:bookmarkStart w:id="4" w:name="_Toc485306566"/>
      <w:bookmarkStart w:id="5" w:name="_Toc485306576"/>
      <w:bookmarkStart w:id="6" w:name="_Toc485399358"/>
      <w:bookmarkStart w:id="7" w:name="_Toc490140087"/>
      <w:bookmarkStart w:id="8" w:name="_Toc498620930"/>
      <w:bookmarkStart w:id="9" w:name="_Toc506233499"/>
      <w:bookmarkStart w:id="10" w:name="_Toc506235375"/>
      <w:bookmarkStart w:id="11" w:name="_Toc506236013"/>
      <w:bookmarkStart w:id="12" w:name="_Toc506236075"/>
      <w:bookmarkStart w:id="13" w:name="_Toc506469724"/>
      <w:bookmarkStart w:id="14" w:name="_Toc510709341"/>
      <w:bookmarkStart w:id="15" w:name="_Toc515957646"/>
      <w:bookmarkStart w:id="16" w:name="_Toc515975754"/>
      <w:bookmarkStart w:id="17" w:name="_Toc517369080"/>
      <w:r>
        <w:rPr>
          <w:lang w:val="en-US"/>
        </w:rPr>
        <w:t xml:space="preserve">It is sufficient to leave </w:t>
      </w:r>
      <w:proofErr w:type="gramStart"/>
      <w:r>
        <w:rPr>
          <w:lang w:val="en-US"/>
        </w:rPr>
        <w:t>to</w:t>
      </w:r>
      <w:proofErr w:type="gramEnd"/>
      <w:r>
        <w:rPr>
          <w:lang w:val="en-US"/>
        </w:rPr>
        <w:t xml:space="preserve"> UE implementation to </w:t>
      </w:r>
      <w:r w:rsidR="00B12706">
        <w:rPr>
          <w:lang w:val="en-US"/>
        </w:rPr>
        <w:t>handle the alignment of SR and BSR cancellation</w:t>
      </w:r>
      <w:r w:rsidR="004C3556">
        <w:rPr>
          <w:lang w:val="en-US"/>
        </w:rPr>
        <w:t>.</w:t>
      </w:r>
      <w:bookmarkStart w:id="18" w:name="_Toc477880358"/>
      <w:bookmarkStart w:id="19" w:name="_Toc477880578"/>
      <w:bookmarkStart w:id="20" w:name="_Toc477881951"/>
      <w:bookmarkStart w:id="21" w:name="_Toc477882396"/>
      <w:bookmarkStart w:id="22" w:name="_Toc477882474"/>
      <w:bookmarkStart w:id="23" w:name="_Toc477882540"/>
      <w:bookmarkStart w:id="24" w:name="_Toc477882552"/>
      <w:bookmarkStart w:id="25" w:name="_Toc478137540"/>
      <w:bookmarkStart w:id="26" w:name="_Toc478138656"/>
      <w:bookmarkStart w:id="27" w:name="_Toc480821934"/>
      <w:bookmarkStart w:id="28" w:name="_Toc48082193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14029A2" w14:textId="77777777" w:rsidR="00300AE8" w:rsidRPr="00901182" w:rsidRDefault="00300AE8" w:rsidP="00300AE8">
      <w:pPr>
        <w:pStyle w:val="Heading1"/>
        <w:rPr>
          <w:lang w:val="en-US"/>
        </w:rPr>
      </w:pPr>
      <w:bookmarkStart w:id="29" w:name="_Toc465844068"/>
      <w:bookmarkStart w:id="30" w:name="_Toc465844075"/>
      <w:bookmarkStart w:id="31" w:name="_Toc465844076"/>
      <w:bookmarkStart w:id="32" w:name="_Toc465844077"/>
      <w:bookmarkStart w:id="33" w:name="_Toc465844078"/>
      <w:bookmarkStart w:id="34" w:name="_Toc465844079"/>
      <w:bookmarkEnd w:id="29"/>
      <w:bookmarkEnd w:id="30"/>
      <w:bookmarkEnd w:id="31"/>
      <w:bookmarkEnd w:id="32"/>
      <w:bookmarkEnd w:id="33"/>
      <w:bookmarkEnd w:id="34"/>
      <w:r w:rsidRPr="00901182">
        <w:rPr>
          <w:lang w:val="en-US"/>
        </w:rPr>
        <w:t>Conclusion</w:t>
      </w:r>
    </w:p>
    <w:p w14:paraId="6F3F11B1" w14:textId="7B0736FE" w:rsidR="004B4D0D" w:rsidRDefault="004B4D0D" w:rsidP="004B4D0D">
      <w:pPr>
        <w:pStyle w:val="TOC1"/>
        <w:rPr>
          <w:b w:val="0"/>
        </w:rPr>
      </w:pPr>
      <w:r>
        <w:rPr>
          <w:b w:val="0"/>
        </w:rPr>
        <w:t>We have observed:</w:t>
      </w:r>
    </w:p>
    <w:p w14:paraId="14F09621" w14:textId="77777777" w:rsidR="003F569B" w:rsidRPr="003F569B"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3F569B" w:rsidRPr="00F41963">
        <w:t>Observation 1</w:t>
      </w:r>
      <w:r w:rsidR="003F569B" w:rsidRPr="003F569B">
        <w:rPr>
          <w:rFonts w:asciiTheme="minorHAnsi" w:eastAsiaTheme="minorEastAsia" w:hAnsiTheme="minorHAnsi" w:cstheme="minorBidi"/>
          <w:b w:val="0"/>
          <w:sz w:val="22"/>
        </w:rPr>
        <w:tab/>
      </w:r>
      <w:r w:rsidR="003F569B">
        <w:rPr>
          <w:lang w:eastAsia="ko-KR"/>
        </w:rPr>
        <w:t>A smart UE implementation should not build the MAC PDU too early, so that those late BSRs can be included</w:t>
      </w:r>
      <w:r w:rsidR="003F569B" w:rsidRPr="00F41963">
        <w:t>.</w:t>
      </w:r>
    </w:p>
    <w:p w14:paraId="458A2BC1" w14:textId="755E398C" w:rsidR="00300AE8" w:rsidRPr="00901182" w:rsidRDefault="0094137A" w:rsidP="00300AE8">
      <w:pPr>
        <w:pStyle w:val="TOC1"/>
        <w:rPr>
          <w:b w:val="0"/>
        </w:rPr>
      </w:pPr>
      <w:r w:rsidRPr="00901182">
        <w:rPr>
          <w:rFonts w:cs="Arial"/>
          <w:sz w:val="36"/>
          <w:szCs w:val="36"/>
        </w:rPr>
        <w:fldChar w:fldCharType="end"/>
      </w:r>
      <w:r w:rsidR="00300AE8" w:rsidRPr="00901182">
        <w:rPr>
          <w:b w:val="0"/>
        </w:rPr>
        <w:t>We propose:</w:t>
      </w:r>
    </w:p>
    <w:bookmarkStart w:id="35" w:name="_Hlk506235623"/>
    <w:p w14:paraId="758EA706" w14:textId="77777777" w:rsidR="003F569B" w:rsidRPr="003F569B"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3F569B" w:rsidRPr="00E04851">
        <w:t>Proposal 1</w:t>
      </w:r>
      <w:r w:rsidR="003F569B" w:rsidRPr="003F569B">
        <w:rPr>
          <w:rFonts w:asciiTheme="minorHAnsi" w:eastAsiaTheme="minorEastAsia" w:hAnsiTheme="minorHAnsi" w:cstheme="minorBidi"/>
          <w:b w:val="0"/>
          <w:sz w:val="22"/>
        </w:rPr>
        <w:tab/>
      </w:r>
      <w:r w:rsidR="003F569B" w:rsidRPr="00E04851">
        <w:t>It is sufficient to leave to UE implementation to handle the alignment of SR and BSR cancellation.</w:t>
      </w:r>
    </w:p>
    <w:p w14:paraId="607F5248" w14:textId="70EEEC20" w:rsidR="00FD3B98" w:rsidRPr="00901182" w:rsidRDefault="00300AE8" w:rsidP="003F569B">
      <w:pPr>
        <w:pStyle w:val="Heading1"/>
        <w:rPr>
          <w:lang w:val="en-US"/>
        </w:rPr>
      </w:pPr>
      <w:r w:rsidRPr="00901182">
        <w:rPr>
          <w:lang w:val="en-US"/>
        </w:rPr>
        <w:fldChar w:fldCharType="end"/>
      </w:r>
      <w:bookmarkEnd w:id="35"/>
      <w:r w:rsidR="00FD3B98" w:rsidRPr="00FD3B98">
        <w:rPr>
          <w:rFonts w:ascii="Times New Roman" w:eastAsia="Arial" w:hAnsi="Times New Roman"/>
          <w:b/>
          <w:lang w:val="en-US"/>
        </w:rPr>
        <w:t xml:space="preserve"> </w:t>
      </w:r>
      <w:r w:rsidR="00FD3B98">
        <w:rPr>
          <w:lang w:val="en-US"/>
        </w:rPr>
        <w:t>References</w:t>
      </w:r>
      <w:bookmarkStart w:id="36" w:name="_GoBack"/>
      <w:bookmarkEnd w:id="36"/>
    </w:p>
    <w:p w14:paraId="5D32B22C" w14:textId="64899C23" w:rsidR="00300AE8" w:rsidRPr="00FD3B98" w:rsidRDefault="00FD3B98" w:rsidP="00FD3B98">
      <w:pPr>
        <w:pStyle w:val="ListParagraph"/>
        <w:numPr>
          <w:ilvl w:val="0"/>
          <w:numId w:val="16"/>
        </w:numPr>
        <w:overflowPunct/>
        <w:autoSpaceDE/>
        <w:autoSpaceDN/>
        <w:adjustRightInd/>
        <w:spacing w:after="160" w:line="256" w:lineRule="auto"/>
        <w:jc w:val="left"/>
        <w:textAlignment w:val="auto"/>
        <w:rPr>
          <w:rFonts w:eastAsia="Arial" w:cs="Arial"/>
          <w:lang w:val="en-US"/>
        </w:rPr>
      </w:pPr>
      <w:bookmarkStart w:id="37" w:name="_Ref512507191"/>
      <w:r w:rsidRPr="00FD3B98">
        <w:rPr>
          <w:rFonts w:eastAsia="Arial" w:cs="Arial"/>
          <w:lang w:val="en-US"/>
        </w:rPr>
        <w:t>R2-1806</w:t>
      </w:r>
      <w:r w:rsidR="00885FA6">
        <w:rPr>
          <w:rFonts w:eastAsia="Arial" w:cs="Arial"/>
          <w:lang w:val="en-US"/>
        </w:rPr>
        <w:t>978</w:t>
      </w:r>
      <w:r w:rsidRPr="00FD3B98">
        <w:rPr>
          <w:rFonts w:eastAsia="Arial" w:cs="Arial"/>
          <w:lang w:val="en-US"/>
        </w:rPr>
        <w:t xml:space="preserve">, </w:t>
      </w:r>
      <w:bookmarkEnd w:id="37"/>
      <w:r w:rsidR="00885FA6" w:rsidRPr="00401F28">
        <w:t>Alignment of SR and BSR cancellation conditions</w:t>
      </w:r>
      <w:r w:rsidR="009F20A9">
        <w:t xml:space="preserve">, </w:t>
      </w:r>
      <w:r w:rsidR="009F20A9" w:rsidRPr="00401F28">
        <w:t>Samsung R&amp;D Institute UK</w:t>
      </w:r>
    </w:p>
    <w:sectPr w:rsidR="00300AE8" w:rsidRPr="00FD3B9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76341" w14:textId="77777777" w:rsidR="008A68C8" w:rsidRDefault="008A68C8">
      <w:pPr>
        <w:spacing w:after="0"/>
      </w:pPr>
      <w:r>
        <w:separator/>
      </w:r>
    </w:p>
  </w:endnote>
  <w:endnote w:type="continuationSeparator" w:id="0">
    <w:p w14:paraId="600DDF8A" w14:textId="77777777" w:rsidR="008A68C8" w:rsidRDefault="008A68C8">
      <w:pPr>
        <w:spacing w:after="0"/>
      </w:pPr>
      <w:r>
        <w:continuationSeparator/>
      </w:r>
    </w:p>
  </w:endnote>
  <w:endnote w:type="continuationNotice" w:id="1">
    <w:p w14:paraId="7A2501CC" w14:textId="77777777" w:rsidR="008A68C8" w:rsidRDefault="008A6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BFCFE" w14:textId="77777777" w:rsidR="008A68C8" w:rsidRDefault="008A68C8">
      <w:pPr>
        <w:spacing w:after="0"/>
      </w:pPr>
      <w:r>
        <w:separator/>
      </w:r>
    </w:p>
  </w:footnote>
  <w:footnote w:type="continuationSeparator" w:id="0">
    <w:p w14:paraId="1DFE0922" w14:textId="77777777" w:rsidR="008A68C8" w:rsidRDefault="008A68C8">
      <w:pPr>
        <w:spacing w:after="0"/>
      </w:pPr>
      <w:r>
        <w:continuationSeparator/>
      </w:r>
    </w:p>
  </w:footnote>
  <w:footnote w:type="continuationNotice" w:id="1">
    <w:p w14:paraId="64610361" w14:textId="77777777" w:rsidR="008A68C8" w:rsidRDefault="008A68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5842D0A"/>
    <w:multiLevelType w:val="hybridMultilevel"/>
    <w:tmpl w:val="0F4AFFD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58904209"/>
    <w:multiLevelType w:val="hybridMultilevel"/>
    <w:tmpl w:val="A738A828"/>
    <w:lvl w:ilvl="0" w:tplc="C128BFE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2"/>
  </w:num>
  <w:num w:numId="4">
    <w:abstractNumId w:val="5"/>
  </w:num>
  <w:num w:numId="5">
    <w:abstractNumId w:val="1"/>
  </w:num>
  <w:num w:numId="6">
    <w:abstractNumId w:val="9"/>
  </w:num>
  <w:num w:numId="7">
    <w:abstractNumId w:val="10"/>
  </w:num>
  <w:num w:numId="8">
    <w:abstractNumId w:val="5"/>
  </w:num>
  <w:num w:numId="9">
    <w:abstractNumId w:val="2"/>
  </w:num>
  <w:num w:numId="10">
    <w:abstractNumId w:val="5"/>
  </w:num>
  <w:num w:numId="11">
    <w:abstractNumId w:val="5"/>
  </w:num>
  <w:num w:numId="12">
    <w:abstractNumId w:val="5"/>
    <w:lvlOverride w:ilvl="0">
      <w:startOverride w:val="1"/>
    </w:lvlOverride>
  </w:num>
  <w:num w:numId="13">
    <w:abstractNumId w:val="8"/>
  </w:num>
  <w:num w:numId="14">
    <w:abstractNumId w:val="7"/>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227C"/>
    <w:rsid w:val="000022E5"/>
    <w:rsid w:val="00005DC6"/>
    <w:rsid w:val="0001514B"/>
    <w:rsid w:val="000241A6"/>
    <w:rsid w:val="00030EE7"/>
    <w:rsid w:val="00044D45"/>
    <w:rsid w:val="00070702"/>
    <w:rsid w:val="00071B1C"/>
    <w:rsid w:val="000758EB"/>
    <w:rsid w:val="000C10AF"/>
    <w:rsid w:val="000C2CEC"/>
    <w:rsid w:val="000D3330"/>
    <w:rsid w:val="000D7ACD"/>
    <w:rsid w:val="000E4C3F"/>
    <w:rsid w:val="00100756"/>
    <w:rsid w:val="001021C5"/>
    <w:rsid w:val="00102ADF"/>
    <w:rsid w:val="00105838"/>
    <w:rsid w:val="00127734"/>
    <w:rsid w:val="00136333"/>
    <w:rsid w:val="00157B0E"/>
    <w:rsid w:val="00175099"/>
    <w:rsid w:val="00197D8A"/>
    <w:rsid w:val="001B2659"/>
    <w:rsid w:val="001B29BD"/>
    <w:rsid w:val="001B5920"/>
    <w:rsid w:val="001C3E65"/>
    <w:rsid w:val="001E270B"/>
    <w:rsid w:val="00207FEE"/>
    <w:rsid w:val="00210394"/>
    <w:rsid w:val="00233C44"/>
    <w:rsid w:val="00237BFD"/>
    <w:rsid w:val="002408F2"/>
    <w:rsid w:val="00246759"/>
    <w:rsid w:val="002473A8"/>
    <w:rsid w:val="00260E9E"/>
    <w:rsid w:val="002634EF"/>
    <w:rsid w:val="002636F4"/>
    <w:rsid w:val="002644EB"/>
    <w:rsid w:val="0028478B"/>
    <w:rsid w:val="00290A77"/>
    <w:rsid w:val="0029575E"/>
    <w:rsid w:val="002A56D6"/>
    <w:rsid w:val="002A62DD"/>
    <w:rsid w:val="002C0D58"/>
    <w:rsid w:val="002C5AFE"/>
    <w:rsid w:val="002C6B36"/>
    <w:rsid w:val="002C7B14"/>
    <w:rsid w:val="002D0E47"/>
    <w:rsid w:val="002E0C27"/>
    <w:rsid w:val="002E17E7"/>
    <w:rsid w:val="00300AE8"/>
    <w:rsid w:val="00315565"/>
    <w:rsid w:val="0032193D"/>
    <w:rsid w:val="00330661"/>
    <w:rsid w:val="00332838"/>
    <w:rsid w:val="00333110"/>
    <w:rsid w:val="00337A91"/>
    <w:rsid w:val="00340C41"/>
    <w:rsid w:val="003520EA"/>
    <w:rsid w:val="00353D64"/>
    <w:rsid w:val="00364354"/>
    <w:rsid w:val="00365410"/>
    <w:rsid w:val="00367AFC"/>
    <w:rsid w:val="00373D73"/>
    <w:rsid w:val="003B5795"/>
    <w:rsid w:val="003C1C66"/>
    <w:rsid w:val="003C4FA6"/>
    <w:rsid w:val="003D5CF3"/>
    <w:rsid w:val="003E1669"/>
    <w:rsid w:val="003E2AA8"/>
    <w:rsid w:val="003F569B"/>
    <w:rsid w:val="00402E9A"/>
    <w:rsid w:val="00407176"/>
    <w:rsid w:val="00416B79"/>
    <w:rsid w:val="004344B7"/>
    <w:rsid w:val="00440CB5"/>
    <w:rsid w:val="00442A5B"/>
    <w:rsid w:val="00465789"/>
    <w:rsid w:val="00467C61"/>
    <w:rsid w:val="00486646"/>
    <w:rsid w:val="004B2D33"/>
    <w:rsid w:val="004B4233"/>
    <w:rsid w:val="004B4D0D"/>
    <w:rsid w:val="004C3556"/>
    <w:rsid w:val="004C4AE4"/>
    <w:rsid w:val="004D49DF"/>
    <w:rsid w:val="004D793B"/>
    <w:rsid w:val="004E3E68"/>
    <w:rsid w:val="004E498D"/>
    <w:rsid w:val="004E4D21"/>
    <w:rsid w:val="004F3817"/>
    <w:rsid w:val="00504163"/>
    <w:rsid w:val="00517B69"/>
    <w:rsid w:val="00522963"/>
    <w:rsid w:val="005257F7"/>
    <w:rsid w:val="00543D41"/>
    <w:rsid w:val="005545E9"/>
    <w:rsid w:val="005C2E20"/>
    <w:rsid w:val="005D61F3"/>
    <w:rsid w:val="005E362C"/>
    <w:rsid w:val="005F4AA0"/>
    <w:rsid w:val="005F5AF9"/>
    <w:rsid w:val="006317C5"/>
    <w:rsid w:val="00633AAF"/>
    <w:rsid w:val="00672AFE"/>
    <w:rsid w:val="00683621"/>
    <w:rsid w:val="00683890"/>
    <w:rsid w:val="006925D9"/>
    <w:rsid w:val="006A0422"/>
    <w:rsid w:val="006B33F3"/>
    <w:rsid w:val="006B5EC1"/>
    <w:rsid w:val="006C0A9E"/>
    <w:rsid w:val="006E163D"/>
    <w:rsid w:val="006E74F4"/>
    <w:rsid w:val="006F470B"/>
    <w:rsid w:val="007208E9"/>
    <w:rsid w:val="00733C14"/>
    <w:rsid w:val="0074796C"/>
    <w:rsid w:val="007762F4"/>
    <w:rsid w:val="00784611"/>
    <w:rsid w:val="00790D2C"/>
    <w:rsid w:val="007A579B"/>
    <w:rsid w:val="007C06D6"/>
    <w:rsid w:val="007C311C"/>
    <w:rsid w:val="007F5F73"/>
    <w:rsid w:val="007F7CEE"/>
    <w:rsid w:val="00801408"/>
    <w:rsid w:val="00815835"/>
    <w:rsid w:val="008174F1"/>
    <w:rsid w:val="00830DA8"/>
    <w:rsid w:val="0083591E"/>
    <w:rsid w:val="00843162"/>
    <w:rsid w:val="00860F74"/>
    <w:rsid w:val="008823E1"/>
    <w:rsid w:val="00885FA6"/>
    <w:rsid w:val="008900A8"/>
    <w:rsid w:val="00891087"/>
    <w:rsid w:val="008A68C8"/>
    <w:rsid w:val="008C6A2F"/>
    <w:rsid w:val="008C7F1D"/>
    <w:rsid w:val="008D5E65"/>
    <w:rsid w:val="008E1EFF"/>
    <w:rsid w:val="008E3062"/>
    <w:rsid w:val="008F3E84"/>
    <w:rsid w:val="009026FD"/>
    <w:rsid w:val="009237DB"/>
    <w:rsid w:val="0093709F"/>
    <w:rsid w:val="0094137A"/>
    <w:rsid w:val="00946E79"/>
    <w:rsid w:val="009573B7"/>
    <w:rsid w:val="00963D07"/>
    <w:rsid w:val="00982A65"/>
    <w:rsid w:val="009876FE"/>
    <w:rsid w:val="009916A5"/>
    <w:rsid w:val="009923F7"/>
    <w:rsid w:val="00993C9D"/>
    <w:rsid w:val="009974BF"/>
    <w:rsid w:val="009A0BC9"/>
    <w:rsid w:val="009A2024"/>
    <w:rsid w:val="009A6C81"/>
    <w:rsid w:val="009A7BEE"/>
    <w:rsid w:val="009B56C3"/>
    <w:rsid w:val="009E64F8"/>
    <w:rsid w:val="009F163B"/>
    <w:rsid w:val="009F20A9"/>
    <w:rsid w:val="009F703D"/>
    <w:rsid w:val="00A04969"/>
    <w:rsid w:val="00A15641"/>
    <w:rsid w:val="00A20FD6"/>
    <w:rsid w:val="00A22933"/>
    <w:rsid w:val="00A2459A"/>
    <w:rsid w:val="00A25A25"/>
    <w:rsid w:val="00A31575"/>
    <w:rsid w:val="00A45553"/>
    <w:rsid w:val="00A57D1C"/>
    <w:rsid w:val="00A71607"/>
    <w:rsid w:val="00A75538"/>
    <w:rsid w:val="00A81451"/>
    <w:rsid w:val="00A9043F"/>
    <w:rsid w:val="00A94DE5"/>
    <w:rsid w:val="00AA059D"/>
    <w:rsid w:val="00AA4893"/>
    <w:rsid w:val="00AB0092"/>
    <w:rsid w:val="00AB0CFC"/>
    <w:rsid w:val="00AB18F9"/>
    <w:rsid w:val="00AC51B8"/>
    <w:rsid w:val="00AC53F2"/>
    <w:rsid w:val="00AD0792"/>
    <w:rsid w:val="00AF0E2C"/>
    <w:rsid w:val="00AF55C3"/>
    <w:rsid w:val="00AF754E"/>
    <w:rsid w:val="00B079CA"/>
    <w:rsid w:val="00B10EAD"/>
    <w:rsid w:val="00B12706"/>
    <w:rsid w:val="00B21697"/>
    <w:rsid w:val="00B33EB8"/>
    <w:rsid w:val="00B47FFC"/>
    <w:rsid w:val="00B7261D"/>
    <w:rsid w:val="00B80220"/>
    <w:rsid w:val="00B822B5"/>
    <w:rsid w:val="00B82CF3"/>
    <w:rsid w:val="00BA160C"/>
    <w:rsid w:val="00BA1BFA"/>
    <w:rsid w:val="00BA6A30"/>
    <w:rsid w:val="00BB1177"/>
    <w:rsid w:val="00BB2A58"/>
    <w:rsid w:val="00BC1899"/>
    <w:rsid w:val="00BD2C5D"/>
    <w:rsid w:val="00BD48DE"/>
    <w:rsid w:val="00BD5A2C"/>
    <w:rsid w:val="00BE4CE7"/>
    <w:rsid w:val="00BF6927"/>
    <w:rsid w:val="00C06FAE"/>
    <w:rsid w:val="00C16175"/>
    <w:rsid w:val="00C236F1"/>
    <w:rsid w:val="00C34ABE"/>
    <w:rsid w:val="00C35DA0"/>
    <w:rsid w:val="00C36DEE"/>
    <w:rsid w:val="00C45BFF"/>
    <w:rsid w:val="00C61CAE"/>
    <w:rsid w:val="00C67C72"/>
    <w:rsid w:val="00C76FFC"/>
    <w:rsid w:val="00C84049"/>
    <w:rsid w:val="00C92F89"/>
    <w:rsid w:val="00CA06B5"/>
    <w:rsid w:val="00CA2E3F"/>
    <w:rsid w:val="00CC5550"/>
    <w:rsid w:val="00CD1FFD"/>
    <w:rsid w:val="00CE0745"/>
    <w:rsid w:val="00D014CB"/>
    <w:rsid w:val="00D042E3"/>
    <w:rsid w:val="00D11990"/>
    <w:rsid w:val="00D410A1"/>
    <w:rsid w:val="00D44159"/>
    <w:rsid w:val="00D62FE8"/>
    <w:rsid w:val="00D667CB"/>
    <w:rsid w:val="00D67E94"/>
    <w:rsid w:val="00D74596"/>
    <w:rsid w:val="00D7496A"/>
    <w:rsid w:val="00D82262"/>
    <w:rsid w:val="00D863F2"/>
    <w:rsid w:val="00D8718E"/>
    <w:rsid w:val="00DB396A"/>
    <w:rsid w:val="00DB6713"/>
    <w:rsid w:val="00DC4FFE"/>
    <w:rsid w:val="00DD2AD8"/>
    <w:rsid w:val="00DD5A20"/>
    <w:rsid w:val="00DD7439"/>
    <w:rsid w:val="00DF1B4E"/>
    <w:rsid w:val="00E10E89"/>
    <w:rsid w:val="00E12072"/>
    <w:rsid w:val="00E12E79"/>
    <w:rsid w:val="00E15985"/>
    <w:rsid w:val="00E159FA"/>
    <w:rsid w:val="00E230AA"/>
    <w:rsid w:val="00E23DB8"/>
    <w:rsid w:val="00E263E2"/>
    <w:rsid w:val="00E30456"/>
    <w:rsid w:val="00E332E7"/>
    <w:rsid w:val="00E351AD"/>
    <w:rsid w:val="00E5059F"/>
    <w:rsid w:val="00E53927"/>
    <w:rsid w:val="00E6311F"/>
    <w:rsid w:val="00E67C4C"/>
    <w:rsid w:val="00E71978"/>
    <w:rsid w:val="00E74691"/>
    <w:rsid w:val="00E802D2"/>
    <w:rsid w:val="00E96E3E"/>
    <w:rsid w:val="00EA441B"/>
    <w:rsid w:val="00EA5A18"/>
    <w:rsid w:val="00EB0F38"/>
    <w:rsid w:val="00EF7935"/>
    <w:rsid w:val="00F05DB9"/>
    <w:rsid w:val="00F07591"/>
    <w:rsid w:val="00F25148"/>
    <w:rsid w:val="00F25990"/>
    <w:rsid w:val="00F31475"/>
    <w:rsid w:val="00F33F75"/>
    <w:rsid w:val="00F455CA"/>
    <w:rsid w:val="00F5556E"/>
    <w:rsid w:val="00F62051"/>
    <w:rsid w:val="00F64910"/>
    <w:rsid w:val="00F679E3"/>
    <w:rsid w:val="00F73D6F"/>
    <w:rsid w:val="00F75B22"/>
    <w:rsid w:val="00F76E04"/>
    <w:rsid w:val="00F916DB"/>
    <w:rsid w:val="00F94DF9"/>
    <w:rsid w:val="00FA1F8F"/>
    <w:rsid w:val="00FB0F81"/>
    <w:rsid w:val="00FB4F39"/>
    <w:rsid w:val="00FD3B98"/>
    <w:rsid w:val="00FE3290"/>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FF4C91D-BF6B-DB43-9F63-2E42553E4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00AE8"/>
    <w:pPr>
      <w:numPr>
        <w:ilvl w:val="2"/>
      </w:numPr>
      <w:spacing w:before="120"/>
      <w:outlineLvl w:val="2"/>
    </w:pPr>
    <w:rPr>
      <w:sz w:val="28"/>
      <w:szCs w:val="28"/>
    </w:rPr>
  </w:style>
  <w:style w:type="paragraph" w:styleId="Heading4">
    <w:name w:val="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목록 단락,リスト段落,?? ??,?????,????,Lista1"/>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목록 단락 Char,リスト段落 Char,?? ?? Char,????? Char,???? Char,Lista1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Doc-title">
    <w:name w:val="Doc-title"/>
    <w:basedOn w:val="Normal"/>
    <w:next w:val="Doc-text2"/>
    <w:link w:val="Doc-titleChar"/>
    <w:qFormat/>
    <w:rsid w:val="00B822B5"/>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B822B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822B5"/>
    <w:rPr>
      <w:rFonts w:ascii="Arial" w:eastAsia="MS Mincho" w:hAnsi="Arial" w:cs="Times New Roman"/>
      <w:sz w:val="20"/>
      <w:szCs w:val="24"/>
      <w:lang w:val="en-GB" w:eastAsia="en-GB"/>
    </w:rPr>
  </w:style>
  <w:style w:type="character" w:customStyle="1" w:styleId="Doc-titleChar">
    <w:name w:val="Doc-title Char"/>
    <w:link w:val="Doc-title"/>
    <w:rsid w:val="00B822B5"/>
    <w:rPr>
      <w:rFonts w:ascii="Arial" w:eastAsia="MS Mincho" w:hAnsi="Arial" w:cs="Times New Roman"/>
      <w:noProof/>
      <w:sz w:val="20"/>
      <w:szCs w:val="24"/>
      <w:lang w:val="en-GB" w:eastAsia="en-GB"/>
    </w:rPr>
  </w:style>
  <w:style w:type="character" w:styleId="Hyperlink">
    <w:name w:val="Hyperlink"/>
    <w:uiPriority w:val="99"/>
    <w:rsid w:val="00B822B5"/>
    <w:rPr>
      <w:color w:val="0000FF"/>
      <w:u w:val="single"/>
    </w:rPr>
  </w:style>
  <w:style w:type="paragraph" w:customStyle="1" w:styleId="Agreement">
    <w:name w:val="Agreement"/>
    <w:basedOn w:val="Normal"/>
    <w:next w:val="Doc-text2"/>
    <w:rsid w:val="00B822B5"/>
    <w:pPr>
      <w:numPr>
        <w:numId w:val="13"/>
      </w:numPr>
      <w:overflowPunct/>
      <w:autoSpaceDE/>
      <w:autoSpaceDN/>
      <w:adjustRightInd/>
      <w:spacing w:before="60" w:after="0"/>
      <w:jc w:val="left"/>
      <w:textAlignment w:val="auto"/>
    </w:pPr>
    <w:rPr>
      <w:rFonts w:eastAsia="MS Mincho"/>
      <w:b/>
      <w:szCs w:val="24"/>
      <w:lang w:eastAsia="en-GB"/>
    </w:rPr>
  </w:style>
  <w:style w:type="paragraph" w:customStyle="1" w:styleId="CRCoverPage">
    <w:name w:val="CR Cover Page"/>
    <w:rsid w:val="00993C9D"/>
    <w:pPr>
      <w:spacing w:after="120" w:line="240" w:lineRule="auto"/>
    </w:pPr>
    <w:rPr>
      <w:rFonts w:ascii="Arial" w:eastAsia="Malgun Gothic"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70694990">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57841123">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76876255">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208642714">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ricsson.sharepoint.com/sites/star/Shared%20Documents/Team%20areas/User%20plane%20area/Misc/3GPP/Docs/R2-18069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5NUHHDQN7SK2-1476151046-24436</_dlc_DocId>
    <_dlc_DocIdUrl xmlns="f166a696-7b5b-4ccd-9f0c-ffde0cceec81">
      <Url>https://ericsson.sharepoint.com/sites/star/_layouts/15/DocIdRedir.aspx?ID=5NUHHDQN7SK2-1476151046-24436</Url>
      <Description>5NUHHDQN7SK2-1476151046-24436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2.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3.xml><?xml version="1.0" encoding="utf-8"?>
<ds:datastoreItem xmlns:ds="http://schemas.openxmlformats.org/officeDocument/2006/customXml" ds:itemID="{F6CF4286-2A34-4A59-946F-2CA1C699BC9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A4DF90-67AA-4EE8-99FD-F1820B3F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63E4153-0AA9-43BB-954F-DC7FE5D4AD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656</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46</cp:revision>
  <dcterms:created xsi:type="dcterms:W3CDTF">2018-06-05T08:13:00Z</dcterms:created>
  <dcterms:modified xsi:type="dcterms:W3CDTF">2018-06-21T16:29:00Z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6c9d3f46-d88c-4dd9-931a-a0e8e1920830</vt:lpwstr>
  </property>
  <property fmtid="{D5CDD505-2E9C-101B-9397-08002B2CF9AE}" pid="13" name="URL">
    <vt:lpwstr/>
  </property>
  <property fmtid="{D5CDD505-2E9C-101B-9397-08002B2CF9AE}" pid="14" name="Comments">
    <vt:lpwstr/>
  </property>
</Properties>
</file>